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D8" w:rsidRDefault="00B32AD8" w:rsidP="00B32AD8">
      <w:pPr>
        <w:pBdr>
          <w:bottom w:val="single" w:sz="6" w:space="8" w:color="E5E5E5"/>
        </w:pBdr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</w:pPr>
      <w:r>
        <w:rPr>
          <w:noProof/>
          <w:lang w:eastAsia="ru-RU"/>
        </w:rPr>
        <w:drawing>
          <wp:inline distT="0" distB="0" distL="0" distR="0" wp14:anchorId="4D1CD362" wp14:editId="493F49F9">
            <wp:extent cx="2377440" cy="960120"/>
            <wp:effectExtent l="0" t="0" r="3810" b="0"/>
            <wp:docPr id="2" name="Рисунок 2" descr="http://outdoor.ru/img/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utdoor.ru/img/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2AD8" w:rsidRDefault="00B32AD8" w:rsidP="00B32AD8">
      <w:pPr>
        <w:pBdr>
          <w:bottom w:val="single" w:sz="6" w:space="8" w:color="E5E5E5"/>
        </w:pBdr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</w:pPr>
    </w:p>
    <w:p w:rsidR="00B32AD8" w:rsidRPr="00B32AD8" w:rsidRDefault="00B32AD8" w:rsidP="00B32AD8">
      <w:pPr>
        <w:pBdr>
          <w:bottom w:val="single" w:sz="6" w:space="8" w:color="E5E5E5"/>
        </w:pBdr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</w:pPr>
      <w:r w:rsidRPr="00B32AD8"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  <w:t xml:space="preserve">Московские </w:t>
      </w:r>
      <w:proofErr w:type="spellStart"/>
      <w:r w:rsidRPr="00B32AD8"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  <w:t>outdoor</w:t>
      </w:r>
      <w:proofErr w:type="spellEnd"/>
      <w:r w:rsidRPr="00B32AD8"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  <w:t xml:space="preserve">-операторы перечислили в бюджет города порядка 20 </w:t>
      </w:r>
      <w:proofErr w:type="gramStart"/>
      <w:r w:rsidRPr="00B32AD8"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  <w:t>млрд</w:t>
      </w:r>
      <w:proofErr w:type="gramEnd"/>
      <w:r w:rsidRPr="00B32AD8">
        <w:rPr>
          <w:rFonts w:ascii="Times New Roman" w:eastAsia="Times New Roman" w:hAnsi="Times New Roman" w:cs="Times New Roman"/>
          <w:color w:val="000000"/>
          <w:kern w:val="36"/>
          <w:sz w:val="35"/>
          <w:szCs w:val="35"/>
          <w:lang w:eastAsia="ru-RU"/>
        </w:rPr>
        <w:t xml:space="preserve"> рублей</w:t>
      </w:r>
    </w:p>
    <w:p w:rsidR="00B32AD8" w:rsidRPr="00B32AD8" w:rsidRDefault="00B32AD8" w:rsidP="00B32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AD8">
        <w:rPr>
          <w:rFonts w:ascii="Times New Roman" w:eastAsia="Times New Roman" w:hAnsi="Times New Roman" w:cs="Times New Roman"/>
          <w:color w:val="7F7F7F"/>
          <w:sz w:val="18"/>
          <w:szCs w:val="18"/>
          <w:lang w:eastAsia="ru-RU"/>
        </w:rPr>
        <w:t>17 Декабря 2014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7D0BB696" wp14:editId="456880C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" name="Рисунок 1" descr="Моск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ск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Порядка 20 </w:t>
      </w:r>
      <w:proofErr w:type="gramStart"/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млрд</w:t>
      </w:r>
      <w:proofErr w:type="gramEnd"/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руб. поступило в бюджет Москвы за последние два года за счёт наружной рекламы. Об этом сообщил руководитель столичного департамента СМИ и рекламы столицы Владимир Черников, выступая на заседании комитета ТПП РФ по предпринимательству в сфере рекламы «Рекламная отрасль: итоги 2014 г.». Последние 6,5 </w:t>
      </w:r>
      <w:proofErr w:type="gramStart"/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млрд</w:t>
      </w:r>
      <w:proofErr w:type="gramEnd"/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руб. поступили вчера, </w:t>
      </w:r>
      <w:proofErr w:type="spellStart"/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сообщает</w:t>
      </w:r>
      <w:hyperlink r:id="rId7" w:tgtFrame="_blank" w:history="1">
        <w:r w:rsidRPr="00B32AD8">
          <w:rPr>
            <w:rFonts w:ascii="Arial" w:eastAsia="Times New Roman" w:hAnsi="Arial" w:cs="Arial"/>
            <w:color w:val="CF2A1E"/>
            <w:sz w:val="24"/>
            <w:szCs w:val="24"/>
            <w:u w:val="single"/>
            <w:lang w:eastAsia="ru-RU"/>
          </w:rPr>
          <w:t>АГН</w:t>
        </w:r>
        <w:proofErr w:type="spellEnd"/>
        <w:r w:rsidRPr="00B32AD8">
          <w:rPr>
            <w:rFonts w:ascii="Arial" w:eastAsia="Times New Roman" w:hAnsi="Arial" w:cs="Arial"/>
            <w:color w:val="CF2A1E"/>
            <w:sz w:val="24"/>
            <w:szCs w:val="24"/>
            <w:u w:val="single"/>
            <w:lang w:eastAsia="ru-RU"/>
          </w:rPr>
          <w:t xml:space="preserve"> «Москва»</w:t>
        </w:r>
      </w:hyperlink>
      <w:r w:rsidRPr="00B32AD8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 словам Владимира Черникова, компании перечислили на счета деньги за будущий год. Из семи игроков столичного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outdoor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-рынка не заплатила (1,3 </w:t>
      </w:r>
      <w:proofErr w:type="gram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млрд</w:t>
      </w:r>
      <w:proofErr w:type="gram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руб.) всего одна компания – «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Илион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». Чиновник отметил, что по закону конструкции, принадлежащие оператору, должны быть снесены. Однако ведомство старается сделать всё, чтобы найти пути выхода из сложившейся ситуации.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«Поскольку для нас участники рынка – не контрагенты, а партнёры», – цитирует Владимира Черникова АГН «Москва».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Напомним, о том, что у некоторых столичных операторов есть проблемы с оплатой счетов, руководитель департамента СМИ и рекламы Москвы Владимир Черников сообщил ещё 5 декабря на </w:t>
      </w:r>
      <w:hyperlink r:id="rId8" w:tgtFrame="_blank" w:history="1">
        <w:r w:rsidRPr="00B32AD8">
          <w:rPr>
            <w:rFonts w:ascii="Arial" w:eastAsia="Times New Roman" w:hAnsi="Arial" w:cs="Arial"/>
            <w:color w:val="CF2A1E"/>
            <w:sz w:val="16"/>
            <w:szCs w:val="16"/>
            <w:u w:val="single"/>
            <w:lang w:eastAsia="ru-RU"/>
          </w:rPr>
          <w:t>конференции «Эффективная наружная реклама: новая реальность»</w:t>
        </w:r>
      </w:hyperlink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которую проводит журнал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Outdoor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Media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Тогда он заявил, что ведомство будет следить за ситуацией до 12 декабря. Добавим, что операторы оплатили первый и последний год работы в 2013 г. Сейчас они должны заплатить за следующий год аренды рекламных мест.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 итогам рекламных аукционов, состоявшихся в августе 2013 г. и сентябре 2014 г., в ближайшие 10 лет в городе будут работать семь компаний: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Russ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Outdoor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ООО «Художественно-производственное объединение» («Руан»), 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Gallery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«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Расвэро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«Олимп», «</w:t>
      </w:r>
      <w:proofErr w:type="spell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Илион</w:t>
      </w:r>
      <w:proofErr w:type="spell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» (представляет «НИКЭ»), ООО «ТРК». Операторы будут размещать рекламу в совокупности на 8,8 тыс. носителях. За это право в городской бюджет они должны перечислить за всё время действия договоров почти 100 </w:t>
      </w:r>
      <w:proofErr w:type="gramStart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млрд</w:t>
      </w:r>
      <w:proofErr w:type="gramEnd"/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руб.</w:t>
      </w:r>
    </w:p>
    <w:p w:rsidR="00B32AD8" w:rsidRPr="00B32AD8" w:rsidRDefault="00B32AD8" w:rsidP="00B32AD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32AD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Добавим, заседание в ТПП посвящено подведению итогов развития рынка рекламы в уходящем году и определению задач комитета ТПП РФ в области развития рекламного рынка на 2015 г.</w:t>
      </w:r>
    </w:p>
    <w:p w:rsidR="00C87811" w:rsidRDefault="00B32AD8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8A7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A2414"/>
    <w:rsid w:val="004D33BD"/>
    <w:rsid w:val="004D5BFB"/>
    <w:rsid w:val="004F109A"/>
    <w:rsid w:val="004F2610"/>
    <w:rsid w:val="004F31BF"/>
    <w:rsid w:val="005274FE"/>
    <w:rsid w:val="00537D27"/>
    <w:rsid w:val="0060079A"/>
    <w:rsid w:val="0060194B"/>
    <w:rsid w:val="00602240"/>
    <w:rsid w:val="006959EC"/>
    <w:rsid w:val="006A18A7"/>
    <w:rsid w:val="006A6571"/>
    <w:rsid w:val="0070225B"/>
    <w:rsid w:val="0073599D"/>
    <w:rsid w:val="00747E13"/>
    <w:rsid w:val="00763521"/>
    <w:rsid w:val="00783825"/>
    <w:rsid w:val="007A7CE9"/>
    <w:rsid w:val="007B60D1"/>
    <w:rsid w:val="007E6927"/>
    <w:rsid w:val="0082336D"/>
    <w:rsid w:val="00825D3E"/>
    <w:rsid w:val="00852912"/>
    <w:rsid w:val="0086275F"/>
    <w:rsid w:val="008979FB"/>
    <w:rsid w:val="009107E1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2AD8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E2FE0"/>
    <w:rsid w:val="00DF0C2A"/>
    <w:rsid w:val="00E00E41"/>
    <w:rsid w:val="00E0562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95D68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A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3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71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tdoor.ru/news/vremena_goda_rossiyskoy_ooh_industrii/?sphrase_id=21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kagency.ru/materials/189818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2015-02-12T09:37:00Z</dcterms:created>
  <dcterms:modified xsi:type="dcterms:W3CDTF">2015-02-12T09:38:00Z</dcterms:modified>
</cp:coreProperties>
</file>