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1E12863" wp14:editId="75D729A4">
            <wp:extent cx="114648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b/>
          <w:color w:val="000000"/>
          <w:sz w:val="28"/>
          <w:szCs w:val="28"/>
        </w:rPr>
        <w:t>Филиалы Международного коммерческого арбитражного суда появятся во всех округах РФ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24.05.18 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b/>
          <w:color w:val="000000"/>
          <w:sz w:val="28"/>
          <w:szCs w:val="28"/>
        </w:rPr>
        <w:t>Каждый из них будет обслуживать несколько соседних регионов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24 мая. /ТАСС/. Филиалы Международного коммерческого арбитражного суда (МКАС) охватят все федеральные округа РФ. Открытие таких филиалов в каждом из субъектов не запланировано, сообщил в четверг ТАСС президент Торгово-промышленной палаты РФ Сергей </w:t>
      </w:r>
      <w:proofErr w:type="spell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>Катырин</w:t>
      </w:r>
      <w:proofErr w:type="spellEnd"/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 в кулуарах Петербургского международного экономического форума (ПМЭФ).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"Конечно, у нас намечено, что в ключевых регионах обязательно будут филиалы, и так, чтобы они обслуживали ряд регионов вокруг себя. Это наверняка будут [филиалы] в каждом из округов. </w:t>
      </w:r>
      <w:proofErr w:type="gram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У нас уже есть во Владивостоке, в Иркутске, на Урале, в Воронеже, в Москве, сегодня будем открывать в Санкт-Петербурге, поэтому я думаю, что мы поэтапно будем двигаться так, чтобы охватить всю Россию &lt;…&gt;. Мы не считаем, что это необходимо в каждом субъекте, у нас нет такого количества дел, которыми можно было бы загрузить каждый субъект", - сказал </w:t>
      </w:r>
      <w:proofErr w:type="spell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>Катырин</w:t>
      </w:r>
      <w:proofErr w:type="spellEnd"/>
      <w:r w:rsidRPr="007D531D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По его словам, в филиалах МКАС в регионах уже рассмотрено несколько десятков дел. "В связи с тем, что он занимается сегодня всеми делами - и третейским разбирательством, внутренними делами, и внешними делами, и спортивный арбитраж в нем, и все остальное, то, естественно, это такое серьезное уже представительство, и ответственность вся естественно лежит на МКАС. Если раньше МКАС отвечал только за себя в Москве, то, филиалы - это уже зона ответственности, которая распространяется на всю страну, поэтому мы двигаемся поэтапно", - уточнил </w:t>
      </w:r>
      <w:proofErr w:type="spell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>Катырин</w:t>
      </w:r>
      <w:proofErr w:type="spellEnd"/>
      <w:r w:rsidRPr="007D53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>Президент ТПП РФ добавил, что чаще всего в Международный коммерческий арбитражный суд поступают обращения, связанные с финансовыми отношениями.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Международный коммерческий арбитражный суд при отечественной Торгово-промышленной палате работает более 85 лет и является ведущим в России и странах Восточной Европы третейским судом по разрешению коммерческих споров международного характера. МКАС входит в число наиболее крупных и авторитетных арбитражных центров в мире. Ежегодно в суд поступает от 250 до 300 международных коммерческих споров с </w:t>
      </w:r>
      <w:r w:rsidRPr="007D531D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участием компаний из 40-50 стран. Всего за годы работы МКАС было рассмотрено более 10 тыс. дел.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ПМЭФ проходит с 24 по 26 мая. Мероприятия форума объединены девизом "Создавая экономику доверия". ТАСС выступает информационным партнером и официальным </w:t>
      </w:r>
      <w:proofErr w:type="spell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>фотохос</w:t>
      </w:r>
      <w:proofErr w:type="gramStart"/>
      <w:r w:rsidRPr="007D531D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7D531D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7D531D">
        <w:rPr>
          <w:rFonts w:ascii="Times New Roman" w:hAnsi="Times New Roman" w:cs="Times New Roman"/>
          <w:color w:val="000000"/>
          <w:sz w:val="28"/>
          <w:szCs w:val="28"/>
        </w:rPr>
        <w:t xml:space="preserve"> агентством ПМЭФ. Кроме того, ТАСС является оператором Зоны презентаций ПМЭФ при поддержке консалтинговой компании EY и Консультативного совета по иностранным инвестициям в России.</w:t>
      </w: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D531D" w:rsidRP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hyperlink r:id="rId6" w:history="1">
        <w:r w:rsidRPr="007D531D">
          <w:rPr>
            <w:rStyle w:val="a3"/>
            <w:rFonts w:ascii="Times New Roman" w:hAnsi="Times New Roman" w:cs="Times New Roman"/>
            <w:sz w:val="28"/>
            <w:szCs w:val="28"/>
          </w:rPr>
          <w:t>http://tass.ru/pmef-2018/articles/5228911</w:t>
        </w:r>
      </w:hyperlink>
    </w:p>
    <w:p w:rsidR="007D531D" w:rsidRDefault="007D531D" w:rsidP="007D531D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</w:p>
    <w:p w:rsidR="002E1DB7" w:rsidRDefault="002E1DB7"/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E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531D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2FE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3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3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ss.ru/pmef-2018/articles/52289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2018-05-25T10:58:00Z</dcterms:created>
  <dcterms:modified xsi:type="dcterms:W3CDTF">2018-05-25T10:58:00Z</dcterms:modified>
</cp:coreProperties>
</file>